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b w:val="1"/>
          <w:color w:val="auto"/>
          <w:sz w:val="24"/>
        </w:rPr>
        <w:t>美咲町オープンデータ推進に関する基本方針</w:t>
      </w:r>
    </w:p>
    <w:p>
      <w:pPr>
        <w:pStyle w:val="0"/>
        <w:rPr>
          <w:rFonts w:hint="default"/>
          <w:color w:val="auto"/>
          <w:sz w:val="24"/>
        </w:rPr>
      </w:pPr>
    </w:p>
    <w:p>
      <w:pPr>
        <w:pStyle w:val="0"/>
        <w:rPr>
          <w:rFonts w:hint="default"/>
          <w:color w:val="auto"/>
          <w:sz w:val="24"/>
        </w:rPr>
      </w:pPr>
      <w:r>
        <w:rPr>
          <w:rFonts w:hint="eastAsia" w:ascii="ＭＳ Ｐゴシック" w:hAnsi="ＭＳ Ｐゴシック" w:eastAsia="ＭＳ Ｐゴシック"/>
          <w:b w:val="1"/>
          <w:color w:val="auto"/>
          <w:sz w:val="24"/>
        </w:rPr>
        <w:t>１　本方針策定の趣旨</w:t>
      </w:r>
    </w:p>
    <w:p>
      <w:pPr>
        <w:pStyle w:val="0"/>
        <w:rPr>
          <w:rFonts w:hint="default"/>
          <w:color w:val="auto"/>
          <w:sz w:val="24"/>
        </w:rPr>
      </w:pPr>
      <w:r>
        <w:rPr>
          <w:rFonts w:hint="eastAsia"/>
          <w:color w:val="auto"/>
          <w:sz w:val="24"/>
        </w:rPr>
        <w:t>　本方針は、国が平成２５年６月に閣議決定し</w:t>
      </w:r>
      <w:bookmarkStart w:id="0" w:name="_GoBack"/>
      <w:bookmarkEnd w:id="0"/>
      <w:r>
        <w:rPr>
          <w:rFonts w:hint="eastAsia"/>
          <w:color w:val="auto"/>
          <w:sz w:val="24"/>
        </w:rPr>
        <w:t>た「世界最先端ＩＴ国家創造宣言」や平成２８年１２月１４日に施行された官民データ活用推進基本法を踏まえ、本町が保有するデータ（以下「公的データ」という。）をオープンデータとして公開する際の基本的な考え方及び取組の方向性を示すものである。</w:t>
      </w:r>
    </w:p>
    <w:p>
      <w:pPr>
        <w:pStyle w:val="0"/>
        <w:rPr>
          <w:rFonts w:hint="default"/>
          <w:color w:val="auto"/>
          <w:sz w:val="24"/>
        </w:rPr>
      </w:pPr>
    </w:p>
    <w:p>
      <w:pPr>
        <w:pStyle w:val="0"/>
        <w:rPr>
          <w:rFonts w:hint="default"/>
          <w:color w:val="auto"/>
          <w:sz w:val="24"/>
        </w:rPr>
      </w:pPr>
      <w:r>
        <w:rPr>
          <w:rFonts w:hint="eastAsia" w:ascii="ＭＳ Ｐゴシック" w:hAnsi="ＭＳ Ｐゴシック" w:eastAsia="ＭＳ Ｐゴシック"/>
          <w:b w:val="1"/>
          <w:color w:val="auto"/>
          <w:sz w:val="24"/>
        </w:rPr>
        <w:t>２　オープンデータ推進の目的</w:t>
      </w:r>
    </w:p>
    <w:p>
      <w:pPr>
        <w:pStyle w:val="0"/>
        <w:rPr>
          <w:rFonts w:hint="default"/>
          <w:color w:val="auto"/>
          <w:sz w:val="24"/>
        </w:rPr>
      </w:pPr>
      <w:r>
        <w:rPr>
          <w:rFonts w:hint="eastAsia"/>
          <w:color w:val="auto"/>
          <w:sz w:val="24"/>
        </w:rPr>
        <w:t>（１）行政の透明性・信頼性の向上</w:t>
      </w:r>
    </w:p>
    <w:p>
      <w:pPr>
        <w:pStyle w:val="0"/>
        <w:ind w:left="210" w:leftChars="100"/>
        <w:rPr>
          <w:rFonts w:hint="default"/>
          <w:color w:val="auto"/>
          <w:sz w:val="24"/>
        </w:rPr>
      </w:pPr>
      <w:r>
        <w:rPr>
          <w:rFonts w:hint="eastAsia"/>
          <w:color w:val="auto"/>
          <w:sz w:val="24"/>
        </w:rPr>
        <w:t>　オープンデータに取り組むことにより、行政の透明性・信頼性の向上を図る。</w:t>
      </w:r>
    </w:p>
    <w:p>
      <w:pPr>
        <w:pStyle w:val="0"/>
        <w:rPr>
          <w:rFonts w:hint="default"/>
          <w:color w:val="auto"/>
          <w:sz w:val="24"/>
        </w:rPr>
      </w:pPr>
      <w:r>
        <w:rPr>
          <w:rFonts w:hint="eastAsia"/>
          <w:color w:val="auto"/>
          <w:sz w:val="24"/>
        </w:rPr>
        <w:t>（２）行政の効率化</w:t>
      </w:r>
    </w:p>
    <w:p>
      <w:pPr>
        <w:pStyle w:val="0"/>
        <w:ind w:left="210" w:leftChars="100"/>
        <w:rPr>
          <w:rFonts w:hint="default"/>
          <w:color w:val="auto"/>
          <w:sz w:val="24"/>
        </w:rPr>
      </w:pPr>
      <w:r>
        <w:rPr>
          <w:rFonts w:hint="eastAsia"/>
          <w:color w:val="auto"/>
          <w:sz w:val="24"/>
        </w:rPr>
        <w:t>　オープンデータに取り組み、庁内での横断的なデータの利用を可能にすることで、行政の効率化を図る。</w:t>
      </w:r>
    </w:p>
    <w:p>
      <w:pPr>
        <w:pStyle w:val="0"/>
        <w:rPr>
          <w:rFonts w:hint="default"/>
          <w:color w:val="auto"/>
          <w:sz w:val="24"/>
        </w:rPr>
      </w:pPr>
      <w:r>
        <w:rPr>
          <w:rFonts w:hint="eastAsia"/>
          <w:color w:val="auto"/>
          <w:sz w:val="24"/>
        </w:rPr>
        <w:t>（３）官民協働の推進と地域課題の解決</w:t>
      </w:r>
    </w:p>
    <w:p>
      <w:pPr>
        <w:pStyle w:val="0"/>
        <w:ind w:left="210" w:leftChars="100"/>
        <w:rPr>
          <w:rFonts w:hint="default"/>
          <w:color w:val="auto"/>
          <w:sz w:val="24"/>
        </w:rPr>
      </w:pPr>
      <w:r>
        <w:rPr>
          <w:rFonts w:hint="eastAsia"/>
          <w:color w:val="auto"/>
          <w:sz w:val="24"/>
        </w:rPr>
        <w:t>　オープンデータに取り組むことにより、町民や企業等と公的データを共有することで、本町の課題解決を図る。</w:t>
      </w:r>
    </w:p>
    <w:p>
      <w:pPr>
        <w:pStyle w:val="0"/>
        <w:ind w:left="210" w:leftChars="100" w:firstLine="240" w:firstLineChars="100"/>
        <w:rPr>
          <w:rFonts w:hint="default"/>
          <w:color w:val="auto"/>
          <w:sz w:val="24"/>
        </w:rPr>
      </w:pPr>
    </w:p>
    <w:p>
      <w:pPr>
        <w:pStyle w:val="0"/>
        <w:rPr>
          <w:rFonts w:hint="default"/>
          <w:color w:val="auto"/>
          <w:sz w:val="24"/>
        </w:rPr>
      </w:pPr>
      <w:r>
        <w:rPr>
          <w:rFonts w:hint="eastAsia" w:ascii="ＭＳ Ｐゴシック" w:hAnsi="ＭＳ Ｐゴシック" w:eastAsia="ＭＳ Ｐゴシック"/>
          <w:b w:val="1"/>
          <w:color w:val="auto"/>
          <w:sz w:val="24"/>
        </w:rPr>
        <w:t>３　オープンデータ推進における基本原則</w:t>
      </w:r>
    </w:p>
    <w:p>
      <w:pPr>
        <w:pStyle w:val="0"/>
        <w:rPr>
          <w:rFonts w:hint="default"/>
          <w:color w:val="auto"/>
          <w:sz w:val="24"/>
        </w:rPr>
      </w:pPr>
      <w:r>
        <w:rPr>
          <w:rFonts w:hint="eastAsia"/>
          <w:color w:val="auto"/>
          <w:sz w:val="24"/>
        </w:rPr>
        <w:t>（１）オープンデータ推進の目的を達成するうえで有効かつ公開可能な公的</w:t>
      </w:r>
    </w:p>
    <w:p>
      <w:pPr>
        <w:pStyle w:val="0"/>
        <w:rPr>
          <w:rFonts w:hint="default"/>
          <w:color w:val="auto"/>
          <w:sz w:val="24"/>
        </w:rPr>
      </w:pPr>
      <w:r>
        <w:rPr>
          <w:rFonts w:hint="eastAsia"/>
          <w:color w:val="auto"/>
          <w:sz w:val="24"/>
        </w:rPr>
        <w:t>　　データについて、オープンデータ化する。</w:t>
      </w:r>
    </w:p>
    <w:p>
      <w:pPr>
        <w:pStyle w:val="0"/>
        <w:rPr>
          <w:rFonts w:hint="default"/>
          <w:color w:val="auto"/>
          <w:sz w:val="24"/>
        </w:rPr>
      </w:pPr>
      <w:r>
        <w:rPr>
          <w:rFonts w:hint="eastAsia"/>
          <w:color w:val="auto"/>
          <w:sz w:val="24"/>
        </w:rPr>
        <w:t>（２）アプリ・サービスへの取り込みやデータ分析が容易に行えるよう、機</w:t>
      </w:r>
    </w:p>
    <w:p>
      <w:pPr>
        <w:pStyle w:val="0"/>
        <w:rPr>
          <w:rFonts w:hint="default"/>
          <w:color w:val="auto"/>
          <w:sz w:val="24"/>
        </w:rPr>
      </w:pPr>
      <w:r>
        <w:rPr>
          <w:rFonts w:hint="eastAsia"/>
          <w:color w:val="auto"/>
          <w:sz w:val="24"/>
        </w:rPr>
        <w:t>　　械判読に適したデータ形式で公開する。</w:t>
      </w:r>
    </w:p>
    <w:p>
      <w:pPr>
        <w:pStyle w:val="0"/>
        <w:rPr>
          <w:rFonts w:hint="default"/>
          <w:color w:val="auto"/>
          <w:sz w:val="24"/>
        </w:rPr>
      </w:pPr>
      <w:r>
        <w:rPr>
          <w:rFonts w:hint="eastAsia"/>
          <w:color w:val="auto"/>
          <w:sz w:val="24"/>
        </w:rPr>
        <w:t>（３）オープンデータの作成にあたっては費用対効果について十分に考慮し、</w:t>
      </w:r>
    </w:p>
    <w:p>
      <w:pPr>
        <w:pStyle w:val="0"/>
        <w:rPr>
          <w:rFonts w:hint="default"/>
          <w:color w:val="auto"/>
          <w:sz w:val="24"/>
        </w:rPr>
      </w:pPr>
      <w:r>
        <w:rPr>
          <w:rFonts w:hint="eastAsia"/>
          <w:color w:val="auto"/>
          <w:sz w:val="24"/>
        </w:rPr>
        <w:t>　　効率的に取組を進める。</w:t>
      </w:r>
    </w:p>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ascii="ＭＳ Ｐゴシック" w:hAnsi="ＭＳ Ｐゴシック" w:eastAsia="ＭＳ Ｐゴシック"/>
          <w:b w:val="1"/>
          <w:color w:val="auto"/>
          <w:sz w:val="24"/>
        </w:rPr>
        <w:t>４　オープンデータ運用の基準</w:t>
      </w:r>
    </w:p>
    <w:p>
      <w:pPr>
        <w:pStyle w:val="0"/>
        <w:ind w:left="480" w:hanging="480" w:hangingChars="200"/>
        <w:rPr>
          <w:rFonts w:hint="default"/>
          <w:color w:val="auto"/>
          <w:sz w:val="24"/>
        </w:rPr>
      </w:pPr>
      <w:r>
        <w:rPr>
          <w:rFonts w:hint="eastAsia"/>
          <w:color w:val="auto"/>
          <w:sz w:val="24"/>
        </w:rPr>
        <w:t>（１）可能な限りデータの最新性を保つように努め、データに作成日を明示したうえで公開する。</w:t>
      </w:r>
    </w:p>
    <w:p>
      <w:pPr>
        <w:pStyle w:val="0"/>
        <w:rPr>
          <w:rFonts w:hint="default"/>
          <w:color w:val="auto"/>
          <w:sz w:val="24"/>
        </w:rPr>
      </w:pPr>
      <w:r>
        <w:rPr>
          <w:rFonts w:hint="eastAsia"/>
          <w:color w:val="auto"/>
          <w:sz w:val="24"/>
        </w:rPr>
        <w:t>（２）不特定多数の者によって利用が見込まれるデータについて公開する。</w:t>
      </w:r>
    </w:p>
    <w:p>
      <w:pPr>
        <w:pStyle w:val="0"/>
        <w:rPr>
          <w:rFonts w:hint="default"/>
          <w:color w:val="auto"/>
          <w:sz w:val="24"/>
        </w:rPr>
      </w:pPr>
      <w:r>
        <w:rPr>
          <w:rFonts w:hint="eastAsia"/>
          <w:color w:val="auto"/>
          <w:sz w:val="24"/>
        </w:rPr>
        <w:t>（３）個人情報など情報公開制度における不開示情報は対象から除く。</w:t>
      </w:r>
    </w:p>
    <w:p>
      <w:pPr>
        <w:pStyle w:val="0"/>
        <w:rPr>
          <w:rFonts w:hint="default"/>
          <w:color w:val="auto"/>
          <w:sz w:val="24"/>
        </w:rPr>
      </w:pPr>
      <w:r>
        <w:rPr>
          <w:rFonts w:hint="eastAsia"/>
          <w:color w:val="auto"/>
          <w:sz w:val="24"/>
        </w:rPr>
        <w:t>（４）個別法の規定により二次利用が制限されているデータは対象から除く。</w:t>
      </w:r>
    </w:p>
    <w:p>
      <w:pPr>
        <w:pStyle w:val="0"/>
        <w:rPr>
          <w:rFonts w:hint="default"/>
          <w:color w:val="auto"/>
          <w:sz w:val="24"/>
        </w:rPr>
      </w:pPr>
      <w:r>
        <w:rPr>
          <w:rFonts w:hint="eastAsia"/>
          <w:color w:val="auto"/>
          <w:sz w:val="24"/>
        </w:rPr>
        <w:t>（５）町以外の個人、法人又は団体から得たデータについては、オープンデ</w:t>
      </w:r>
    </w:p>
    <w:p>
      <w:pPr>
        <w:pStyle w:val="0"/>
        <w:rPr>
          <w:rFonts w:hint="default"/>
          <w:color w:val="auto"/>
          <w:sz w:val="24"/>
        </w:rPr>
      </w:pPr>
      <w:r>
        <w:rPr>
          <w:rFonts w:hint="eastAsia"/>
          <w:color w:val="auto"/>
          <w:sz w:val="24"/>
        </w:rPr>
        <w:t>　　ータ化できるよう情報提供者と可能な限り合意を得るよう努めるも</w:t>
      </w:r>
    </w:p>
    <w:p>
      <w:pPr>
        <w:pStyle w:val="0"/>
        <w:ind w:firstLine="480" w:firstLineChars="200"/>
        <w:rPr>
          <w:rFonts w:hint="default"/>
          <w:color w:val="auto"/>
          <w:sz w:val="24"/>
        </w:rPr>
      </w:pPr>
      <w:r>
        <w:rPr>
          <w:rFonts w:hint="eastAsia"/>
          <w:color w:val="auto"/>
          <w:sz w:val="24"/>
        </w:rPr>
        <w:t>のとする。</w:t>
      </w:r>
    </w:p>
    <w:p>
      <w:pPr>
        <w:pStyle w:val="0"/>
        <w:ind w:firstLine="240" w:firstLineChars="100"/>
        <w:rPr>
          <w:rFonts w:hint="default"/>
          <w:color w:val="auto"/>
          <w:sz w:val="24"/>
        </w:rPr>
      </w:pPr>
    </w:p>
    <w:p>
      <w:pPr>
        <w:pStyle w:val="0"/>
        <w:ind w:firstLine="240" w:firstLineChars="100"/>
        <w:rPr>
          <w:rFonts w:hint="default"/>
          <w:color w:val="auto"/>
          <w:sz w:val="24"/>
        </w:rPr>
      </w:pPr>
    </w:p>
    <w:p>
      <w:pPr>
        <w:pStyle w:val="0"/>
        <w:rPr>
          <w:rFonts w:hint="default"/>
          <w:color w:val="auto"/>
          <w:sz w:val="24"/>
        </w:rPr>
      </w:pPr>
      <w:r>
        <w:rPr>
          <w:rFonts w:hint="eastAsia" w:ascii="ＭＳ Ｐゴシック" w:hAnsi="ＭＳ Ｐゴシック" w:eastAsia="ＭＳ Ｐゴシック"/>
          <w:b w:val="1"/>
          <w:color w:val="auto"/>
          <w:sz w:val="24"/>
        </w:rPr>
        <w:t>５　推進・管理体制</w:t>
      </w:r>
    </w:p>
    <w:p>
      <w:pPr>
        <w:pStyle w:val="0"/>
        <w:ind w:firstLine="240" w:firstLineChars="100"/>
        <w:rPr>
          <w:rFonts w:hint="default"/>
          <w:color w:val="auto"/>
          <w:sz w:val="24"/>
        </w:rPr>
      </w:pPr>
      <w:r>
        <w:rPr>
          <w:rFonts w:hint="eastAsia"/>
          <w:color w:val="auto"/>
          <w:sz w:val="24"/>
        </w:rPr>
        <w:t>オープンデータの推進、管理及び庁内外への普及や活用方法を検討する場として、津山圏域定住自立圏オープンデータ検討会などを活用し、調査・研究を行うものとする。</w:t>
      </w:r>
    </w:p>
    <w:p>
      <w:pPr>
        <w:pStyle w:val="0"/>
        <w:rPr>
          <w:rFonts w:hint="default"/>
          <w:color w:val="auto"/>
          <w:sz w:val="24"/>
        </w:rPr>
      </w:pPr>
    </w:p>
    <w:p>
      <w:pPr>
        <w:pStyle w:val="0"/>
        <w:rPr>
          <w:rFonts w:hint="default" w:ascii="ＭＳ Ｐゴシック" w:hAnsi="ＭＳ Ｐゴシック" w:eastAsia="ＭＳ Ｐゴシック"/>
          <w:color w:val="auto"/>
          <w:sz w:val="24"/>
        </w:rPr>
      </w:pPr>
      <w:r>
        <w:rPr>
          <w:rFonts w:hint="eastAsia" w:ascii="ＭＳ Ｐゴシック" w:hAnsi="ＭＳ Ｐゴシック" w:eastAsia="ＭＳ Ｐゴシック"/>
          <w:b w:val="1"/>
          <w:color w:val="auto"/>
          <w:sz w:val="24"/>
        </w:rPr>
        <w:t>６　方針の見直し</w:t>
      </w:r>
    </w:p>
    <w:p>
      <w:pPr>
        <w:pStyle w:val="0"/>
        <w:rPr>
          <w:rFonts w:hint="default"/>
          <w:color w:val="auto"/>
          <w:sz w:val="24"/>
        </w:rPr>
      </w:pPr>
      <w:r>
        <w:rPr>
          <w:rFonts w:hint="eastAsia"/>
          <w:color w:val="auto"/>
          <w:sz w:val="24"/>
        </w:rPr>
        <w:t>　本町は、今後の技術動向や地域情勢の変化、国の動向をふまえ、必要があると認めた場合、本方針の見直しを行うものとする。</w:t>
      </w:r>
    </w:p>
    <w:p>
      <w:pPr>
        <w:pStyle w:val="0"/>
        <w:jc w:val="left"/>
        <w:rPr>
          <w:rFonts w:hint="default"/>
          <w:color w:val="auto"/>
          <w:sz w:val="24"/>
        </w:rPr>
      </w:pPr>
    </w:p>
    <w:p>
      <w:pPr>
        <w:pStyle w:val="0"/>
        <w:jc w:val="left"/>
        <w:rPr>
          <w:rFonts w:hint="default"/>
          <w:color w:val="auto"/>
          <w:sz w:val="24"/>
        </w:rPr>
      </w:pPr>
    </w:p>
    <w:p>
      <w:pPr>
        <w:pStyle w:val="0"/>
        <w:jc w:val="right"/>
        <w:rPr>
          <w:rFonts w:hint="default"/>
          <w:color w:val="auto"/>
          <w:sz w:val="24"/>
        </w:rPr>
      </w:pPr>
      <w:r>
        <w:rPr>
          <w:rFonts w:hint="eastAsia"/>
          <w:color w:val="auto"/>
          <w:sz w:val="24"/>
        </w:rPr>
        <w:t>初版：平成２９年８月１日</w:t>
      </w:r>
    </w:p>
    <w:p>
      <w:pPr>
        <w:pStyle w:val="0"/>
        <w:jc w:val="left"/>
        <w:rPr>
          <w:rFonts w:hint="default"/>
          <w:color w:val="auto"/>
          <w:sz w:val="24"/>
        </w:rPr>
      </w:pPr>
    </w:p>
    <w:p>
      <w:pPr>
        <w:pStyle w:val="0"/>
        <w:jc w:val="left"/>
        <w:rPr>
          <w:rFonts w:hint="default"/>
          <w:color w:val="auto"/>
          <w:sz w:val="24"/>
        </w:rPr>
      </w:pPr>
      <w:r>
        <w:rPr>
          <w:rFonts w:hint="eastAsia"/>
          <w:color w:val="auto"/>
          <w:sz w:val="24"/>
        </w:rPr>
        <w:t>【用語】</w:t>
      </w:r>
    </w:p>
    <w:p>
      <w:pPr>
        <w:pStyle w:val="0"/>
        <w:jc w:val="left"/>
        <w:rPr>
          <w:rFonts w:hint="default"/>
          <w:color w:val="auto"/>
          <w:sz w:val="24"/>
        </w:rPr>
      </w:pPr>
    </w:p>
    <w:p>
      <w:pPr>
        <w:pStyle w:val="0"/>
        <w:autoSpaceDE w:val="0"/>
        <w:autoSpaceDN w:val="0"/>
        <w:spacing w:line="300" w:lineRule="exact"/>
        <w:ind w:left="1"/>
        <w:rPr>
          <w:rFonts w:hint="default" w:ascii="ＭＳ 明朝" w:hAnsi="ＭＳ 明朝"/>
          <w:b w:val="1"/>
          <w:color w:val="auto"/>
          <w:sz w:val="24"/>
        </w:rPr>
      </w:pPr>
      <w:r>
        <w:rPr>
          <w:rFonts w:hint="eastAsia" w:ascii="ＭＳ 明朝" w:hAnsi="ＭＳ 明朝" w:eastAsia="ＭＳ 明朝"/>
          <w:color w:val="auto"/>
          <w:sz w:val="24"/>
        </w:rPr>
        <w:t>○世界最先端</w:t>
      </w:r>
      <w:r>
        <w:rPr>
          <w:rFonts w:hint="eastAsia" w:ascii="ＭＳ 明朝" w:hAnsi="ＭＳ 明朝" w:eastAsia="ＭＳ 明朝"/>
          <w:color w:val="auto"/>
          <w:sz w:val="24"/>
        </w:rPr>
        <w:t>IT</w:t>
      </w:r>
      <w:r>
        <w:rPr>
          <w:rFonts w:hint="eastAsia" w:ascii="ＭＳ 明朝" w:hAnsi="ＭＳ 明朝" w:eastAsia="ＭＳ 明朝"/>
          <w:color w:val="auto"/>
          <w:sz w:val="24"/>
        </w:rPr>
        <w:t>国家創造宣言</w:t>
      </w:r>
    </w:p>
    <w:p>
      <w:pPr>
        <w:pStyle w:val="0"/>
        <w:autoSpaceDE w:val="0"/>
        <w:autoSpaceDN w:val="0"/>
        <w:spacing w:line="80" w:lineRule="exact"/>
        <w:rPr>
          <w:rFonts w:hint="default" w:ascii="ＭＳ 明朝" w:hAnsi="ＭＳ 明朝"/>
          <w:color w:val="auto"/>
          <w:sz w:val="24"/>
        </w:rPr>
      </w:pPr>
    </w:p>
    <w:p>
      <w:pPr>
        <w:pStyle w:val="0"/>
        <w:autoSpaceDE w:val="0"/>
        <w:autoSpaceDN w:val="0"/>
        <w:spacing w:line="300" w:lineRule="exact"/>
        <w:ind w:left="210" w:leftChars="100"/>
        <w:rPr>
          <w:rFonts w:hint="default" w:ascii="ＭＳ 明朝" w:hAnsi="ＭＳ 明朝"/>
          <w:color w:val="auto"/>
          <w:sz w:val="24"/>
        </w:rPr>
      </w:pPr>
      <w:r>
        <w:rPr>
          <w:rFonts w:hint="eastAsia" w:ascii="ＭＳ 明朝" w:hAnsi="ＭＳ 明朝" w:eastAsia="ＭＳ 明朝"/>
          <w:color w:val="auto"/>
          <w:sz w:val="24"/>
        </w:rPr>
        <w:t>平成</w:t>
      </w:r>
      <w:r>
        <w:rPr>
          <w:rFonts w:hint="eastAsia" w:ascii="ＭＳ 明朝" w:hAnsi="ＭＳ 明朝" w:eastAsia="ＭＳ 明朝"/>
          <w:color w:val="auto"/>
          <w:sz w:val="24"/>
        </w:rPr>
        <w:t>25</w:t>
      </w:r>
      <w:r>
        <w:rPr>
          <w:rFonts w:hint="eastAsia" w:ascii="ＭＳ 明朝" w:hAnsi="ＭＳ 明朝" w:eastAsia="ＭＳ 明朝"/>
          <w:color w:val="auto"/>
          <w:sz w:val="24"/>
        </w:rPr>
        <w:t>年</w:t>
      </w:r>
      <w:r>
        <w:rPr>
          <w:rFonts w:hint="eastAsia" w:ascii="ＭＳ 明朝" w:hAnsi="ＭＳ 明朝" w:eastAsia="ＭＳ 明朝"/>
          <w:color w:val="auto"/>
          <w:sz w:val="24"/>
        </w:rPr>
        <w:t xml:space="preserve"> 6 </w:t>
      </w:r>
      <w:r>
        <w:rPr>
          <w:rFonts w:hint="eastAsia" w:ascii="ＭＳ 明朝" w:hAnsi="ＭＳ 明朝" w:eastAsia="ＭＳ 明朝"/>
          <w:color w:val="auto"/>
          <w:sz w:val="24"/>
        </w:rPr>
        <w:t>月に閣議決定された、世界最高水準の</w:t>
      </w:r>
      <w:r>
        <w:rPr>
          <w:rFonts w:hint="eastAsia" w:ascii="ＭＳ 明朝" w:hAnsi="ＭＳ 明朝" w:eastAsia="ＭＳ 明朝"/>
          <w:color w:val="auto"/>
          <w:sz w:val="24"/>
        </w:rPr>
        <w:t>IT</w:t>
      </w:r>
      <w:r>
        <w:rPr>
          <w:rFonts w:hint="eastAsia" w:ascii="ＭＳ 明朝" w:hAnsi="ＭＳ 明朝" w:eastAsia="ＭＳ 明朝"/>
          <w:color w:val="auto"/>
          <w:sz w:val="24"/>
        </w:rPr>
        <w:t>利活用社会の実現に向けての宣言。実現への取組の一番目に「オープンデータ・ビッグデータの活用の推進」が挙げられている。</w:t>
      </w:r>
    </w:p>
    <w:p>
      <w:pPr>
        <w:pStyle w:val="0"/>
        <w:jc w:val="left"/>
        <w:rPr>
          <w:rFonts w:hint="default"/>
          <w:color w:val="auto"/>
          <w:sz w:val="24"/>
        </w:rPr>
      </w:pPr>
    </w:p>
    <w:p>
      <w:pPr>
        <w:pStyle w:val="0"/>
        <w:jc w:val="left"/>
        <w:rPr>
          <w:rFonts w:hint="default"/>
          <w:color w:val="auto"/>
          <w:sz w:val="24"/>
        </w:rPr>
      </w:pPr>
      <w:r>
        <w:rPr>
          <w:rFonts w:hint="eastAsia"/>
          <w:color w:val="auto"/>
          <w:sz w:val="24"/>
        </w:rPr>
        <w:t>○オープンデータ</w:t>
      </w:r>
    </w:p>
    <w:p>
      <w:pPr>
        <w:pStyle w:val="0"/>
        <w:ind w:firstLine="240" w:firstLineChars="100"/>
        <w:jc w:val="left"/>
        <w:rPr>
          <w:rFonts w:hint="default"/>
          <w:color w:val="auto"/>
          <w:sz w:val="24"/>
        </w:rPr>
      </w:pPr>
      <w:r>
        <w:rPr>
          <w:rFonts w:hint="eastAsia"/>
          <w:color w:val="auto"/>
          <w:sz w:val="24"/>
        </w:rPr>
        <w:t>政府や独立行政法人、自治体などが保有する公共データが国民や企業などの利活用されやすいように機械判読に適した形で、二次利用可能なルールの下で公開されること、また、そのように公開されたデータ。</w:t>
      </w:r>
    </w:p>
    <w:p>
      <w:pPr>
        <w:pStyle w:val="0"/>
        <w:jc w:val="left"/>
        <w:rPr>
          <w:rFonts w:hint="default"/>
          <w:color w:val="auto"/>
          <w:sz w:val="24"/>
        </w:rPr>
      </w:pPr>
    </w:p>
    <w:p>
      <w:pPr>
        <w:pStyle w:val="0"/>
        <w:jc w:val="left"/>
        <w:rPr>
          <w:rFonts w:hint="default"/>
          <w:color w:val="auto"/>
          <w:sz w:val="24"/>
        </w:rPr>
      </w:pPr>
      <w:r>
        <w:rPr>
          <w:rFonts w:hint="eastAsia"/>
          <w:color w:val="auto"/>
          <w:sz w:val="24"/>
        </w:rPr>
        <w:t>○機械判読</w:t>
      </w:r>
    </w:p>
    <w:p>
      <w:pPr>
        <w:pStyle w:val="0"/>
        <w:ind w:firstLine="240" w:firstLineChars="100"/>
        <w:jc w:val="left"/>
        <w:rPr>
          <w:rFonts w:hint="default"/>
          <w:color w:val="auto"/>
          <w:sz w:val="24"/>
        </w:rPr>
      </w:pPr>
      <w:r>
        <w:rPr>
          <w:rFonts w:hint="eastAsia"/>
          <w:color w:val="auto"/>
          <w:sz w:val="24"/>
        </w:rPr>
        <w:t>コンピュータが</w:t>
      </w:r>
      <w:r>
        <w:rPr>
          <w:rFonts w:hint="eastAsia" w:ascii="ＭＳ 明朝" w:hAnsi="ＭＳ 明朝" w:eastAsia="ＭＳ 明朝"/>
          <w:color w:val="auto"/>
          <w:sz w:val="24"/>
        </w:rPr>
        <w:t>その構造や内容を自動的に判別し、</w:t>
      </w:r>
      <w:r>
        <w:rPr>
          <w:rFonts w:hint="eastAsia"/>
          <w:color w:val="auto"/>
          <w:sz w:val="24"/>
        </w:rPr>
        <w:t>加工・編集等の再利用ができること。</w:t>
      </w:r>
    </w:p>
    <w:p>
      <w:pPr>
        <w:pStyle w:val="0"/>
        <w:rPr>
          <w:rFonts w:hint="default"/>
          <w:color w:val="auto"/>
          <w:sz w:val="24"/>
        </w:rPr>
      </w:pPr>
    </w:p>
    <w:p>
      <w:pPr>
        <w:pStyle w:val="0"/>
        <w:autoSpaceDE w:val="0"/>
        <w:autoSpaceDN w:val="0"/>
        <w:spacing w:line="300" w:lineRule="exact"/>
        <w:ind w:left="1"/>
        <w:rPr>
          <w:rFonts w:hint="default" w:ascii="ＭＳ 明朝" w:hAnsi="ＭＳ 明朝"/>
          <w:color w:val="auto"/>
          <w:sz w:val="24"/>
        </w:rPr>
      </w:pPr>
      <w:r>
        <w:rPr>
          <w:rFonts w:hint="eastAsia" w:ascii="ＭＳ 明朝" w:hAnsi="ＭＳ 明朝" w:eastAsia="ＭＳ 明朝"/>
          <w:color w:val="auto"/>
          <w:sz w:val="24"/>
        </w:rPr>
        <w:t>○二次利用</w:t>
      </w:r>
    </w:p>
    <w:p>
      <w:pPr>
        <w:pStyle w:val="0"/>
        <w:ind w:firstLine="240" w:firstLineChars="100"/>
        <w:rPr>
          <w:rFonts w:hint="default"/>
          <w:color w:val="auto"/>
          <w:sz w:val="24"/>
        </w:rPr>
      </w:pPr>
      <w:r>
        <w:rPr>
          <w:rFonts w:hint="eastAsia" w:ascii="ＭＳ 明朝" w:hAnsi="ＭＳ 明朝" w:eastAsia="ＭＳ 明朝"/>
          <w:color w:val="auto"/>
          <w:sz w:val="24"/>
        </w:rPr>
        <w:t>原作品を引用・転載・加工等して利用すること。</w:t>
      </w:r>
    </w:p>
    <w:sectPr>
      <w:pgSz w:w="11906" w:h="16838"/>
      <w:pgMar w:top="1985" w:right="1701" w:bottom="1701"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928</TotalTime>
  <Pages>2</Pages>
  <Words>4</Words>
  <Characters>1182</Characters>
  <Application>JUST Note</Application>
  <Lines>69</Lines>
  <Paragraphs>39</Paragraphs>
  <Company>津山市</Company>
  <CharactersWithSpaces>1206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JOUKAN</dc:creator>
  <cp:lastModifiedBy>片山 晴生</cp:lastModifiedBy>
  <cp:lastPrinted>2016-10-20T08:00:00Z</cp:lastPrinted>
  <dcterms:created xsi:type="dcterms:W3CDTF">2016-11-14T01:10:00Z</dcterms:created>
  <dcterms:modified xsi:type="dcterms:W3CDTF">2017-07-10T23:37:06Z</dcterms:modified>
  <cp:revision>8</cp:revision>
</cp:coreProperties>
</file>